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12</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301312</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Athens</w:t>
      </w:r>
      <w:r>
        <w:rPr>
          <w:rFonts w:ascii="Arial" w:hAnsi="Arial" w:eastAsia="MS Mincho" w:cs="Arial"/>
          <w:b/>
          <w:bCs/>
          <w:sz w:val="28"/>
          <w:lang w:eastAsia="ja-JP"/>
        </w:rPr>
        <w:t xml:space="preserve">, </w:t>
      </w:r>
      <w:r>
        <w:rPr>
          <w:rFonts w:hint="eastAsia" w:ascii="Arial" w:hAnsi="Arial" w:cs="Arial"/>
          <w:b/>
          <w:bCs/>
          <w:sz w:val="28"/>
          <w:lang w:val="en-US" w:eastAsia="zh-CN"/>
        </w:rPr>
        <w:t>Greece, February</w:t>
      </w:r>
      <w:r>
        <w:rPr>
          <w:rFonts w:ascii="Arial" w:hAnsi="Arial" w:eastAsia="MS Mincho" w:cs="Arial"/>
          <w:b/>
          <w:bCs/>
          <w:sz w:val="28"/>
          <w:lang w:eastAsia="ja-JP"/>
        </w:rPr>
        <w:t xml:space="preserve"> </w:t>
      </w:r>
      <w:r>
        <w:rPr>
          <w:rFonts w:hint="eastAsia" w:ascii="Arial" w:hAnsi="Arial" w:cs="Arial"/>
          <w:b/>
          <w:bCs/>
          <w:sz w:val="28"/>
          <w:lang w:val="en-US" w:eastAsia="zh-CN"/>
        </w:rPr>
        <w:t>27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March 3</w:t>
      </w:r>
      <w:r>
        <w:rPr>
          <w:rFonts w:hint="eastAsia" w:ascii="Arial" w:hAnsi="Arial" w:cs="Arial"/>
          <w:b/>
          <w:bCs/>
          <w:sz w:val="28"/>
          <w:vertAlign w:val="superscript"/>
          <w:lang w:val="en-US" w:eastAsia="zh-CN"/>
        </w:rPr>
        <w:t>rd</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14.3</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dynamic switching between DFT-S-OFDM and CP-OFDM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0" w:name="_Ref494215420"/>
    </w:p>
    <w:p>
      <w:pPr>
        <w:widowControl w:val="0"/>
        <w:kinsoku w:val="0"/>
        <w:overflowPunct w:val="0"/>
        <w:adjustRightInd/>
        <w:snapToGrid/>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1</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line="240" w:lineRule="auto"/>
              <w:jc w:val="both"/>
              <w:rPr>
                <w:rFonts w:ascii="Times New Roman" w:hAnsi="Times New Roman" w:eastAsia="Batang" w:cs="Times New Roman"/>
                <w:sz w:val="20"/>
                <w:szCs w:val="20"/>
                <w:highlight w:val="green"/>
                <w:lang w:val="en-GB" w:eastAsia="ja-JP"/>
              </w:rPr>
            </w:pPr>
            <w:r>
              <w:rPr>
                <w:rFonts w:ascii="Times New Roman" w:hAnsi="Times New Roman" w:eastAsia="Batang" w:cs="Times New Roman"/>
                <w:b/>
                <w:bCs/>
                <w:sz w:val="20"/>
                <w:szCs w:val="20"/>
                <w:highlight w:val="green"/>
                <w:lang w:val="en-GB" w:eastAsia="ja-JP"/>
              </w:rPr>
              <w:t>Agreement</w:t>
            </w:r>
            <w:r>
              <w:rPr>
                <w:rFonts w:ascii="Times New Roman" w:hAnsi="Times New Roman" w:eastAsia="Batang" w:cs="Times New Roman"/>
                <w:sz w:val="20"/>
                <w:szCs w:val="20"/>
                <w:highlight w:val="green"/>
                <w:lang w:val="en-GB" w:eastAsia="ja-JP"/>
              </w:rPr>
              <w:t xml:space="preserve"> </w:t>
            </w:r>
          </w:p>
          <w:p>
            <w:pPr>
              <w:widowControl w:val="0"/>
              <w:autoSpaceDE/>
              <w:autoSpaceDN/>
              <w:adjustRightInd/>
              <w:snapToGrid/>
              <w:spacing w:after="0" w:line="240" w:lineRule="auto"/>
              <w:jc w:val="both"/>
              <w:rPr>
                <w:rFonts w:ascii="Times New Roman" w:hAnsi="Times New Roman" w:eastAsia="Batang" w:cs="Times New Roman"/>
                <w:sz w:val="20"/>
                <w:szCs w:val="20"/>
                <w:lang w:val="en-GB" w:eastAsia="ja-JP"/>
              </w:rPr>
            </w:pPr>
            <w:r>
              <w:rPr>
                <w:rFonts w:ascii="Times New Roman" w:hAnsi="Times New Roman" w:eastAsia="Batang" w:cs="Times New Roman"/>
                <w:sz w:val="20"/>
                <w:szCs w:val="20"/>
                <w:lang w:val="en-GB" w:eastAsia="ja-JP"/>
              </w:rPr>
              <w:t>To study and if necessary, specify, enhancements to assist the scheduler in determining waveform switching, such as:</w:t>
            </w:r>
          </w:p>
          <w:p>
            <w:pPr>
              <w:widowControl w:val="0"/>
              <w:numPr>
                <w:ilvl w:val="0"/>
                <w:numId w:val="8"/>
              </w:numPr>
              <w:autoSpaceDE/>
              <w:autoSpaceDN/>
              <w:adjustRightInd/>
              <w:snapToGrid/>
              <w:spacing w:after="0" w:line="240" w:lineRule="auto"/>
              <w:ind w:left="720" w:hanging="360"/>
              <w:jc w:val="both"/>
              <w:rPr>
                <w:rFonts w:ascii="Times New Roman" w:hAnsi="Times New Roman" w:eastAsia="Batang" w:cs="Times New Roman"/>
                <w:sz w:val="20"/>
                <w:szCs w:val="20"/>
                <w:lang w:val="en-GB" w:eastAsia="zh-CN"/>
              </w:rPr>
            </w:pPr>
            <w:r>
              <w:rPr>
                <w:rFonts w:ascii="Times New Roman" w:hAnsi="Times New Roman" w:eastAsia="Batang" w:cs="Times New Roman"/>
                <w:sz w:val="20"/>
                <w:szCs w:val="20"/>
                <w:lang w:val="en-GB" w:eastAsia="zh-CN"/>
              </w:rPr>
              <w:t xml:space="preserve">Reporting power headroom related information </w:t>
            </w:r>
          </w:p>
          <w:p>
            <w:pPr>
              <w:widowControl w:val="0"/>
              <w:numPr>
                <w:ilvl w:val="0"/>
                <w:numId w:val="8"/>
              </w:numPr>
              <w:autoSpaceDE/>
              <w:autoSpaceDN/>
              <w:adjustRightInd/>
              <w:snapToGrid/>
              <w:spacing w:after="0" w:line="240" w:lineRule="auto"/>
              <w:ind w:left="720" w:hanging="360"/>
              <w:jc w:val="both"/>
              <w:rPr>
                <w:rFonts w:ascii="Times New Roman" w:hAnsi="Times New Roman" w:eastAsia="Batang" w:cs="Times New Roman"/>
                <w:sz w:val="20"/>
                <w:szCs w:val="20"/>
                <w:lang w:val="en-GB" w:eastAsia="zh-CN"/>
              </w:rPr>
            </w:pPr>
            <w:r>
              <w:rPr>
                <w:rFonts w:ascii="Times New Roman" w:hAnsi="Times New Roman" w:eastAsia="Batang" w:cs="Times New Roman"/>
                <w:sz w:val="20"/>
                <w:szCs w:val="20"/>
                <w:lang w:val="en-GB" w:eastAsia="zh-CN"/>
              </w:rPr>
              <w:t>Other solutions are not precluded</w:t>
            </w:r>
          </w:p>
          <w:p>
            <w:pPr>
              <w:widowControl w:val="0"/>
              <w:autoSpaceDE/>
              <w:autoSpaceDN/>
              <w:adjustRightInd/>
              <w:snapToGrid/>
              <w:spacing w:after="0" w:line="240" w:lineRule="auto"/>
              <w:jc w:val="left"/>
              <w:rPr>
                <w:rFonts w:ascii="Times" w:hAnsi="Times" w:eastAsia="等线" w:cs="Times New Roman"/>
                <w:sz w:val="20"/>
                <w:szCs w:val="24"/>
                <w:lang w:eastAsia="zh-CN"/>
              </w:rPr>
            </w:pPr>
          </w:p>
          <w:p>
            <w:pPr>
              <w:widowControl w:val="0"/>
              <w:autoSpaceDE/>
              <w:autoSpaceDN/>
              <w:adjustRightInd/>
              <w:snapToGrid/>
              <w:spacing w:after="0" w:line="240" w:lineRule="auto"/>
              <w:jc w:val="left"/>
              <w:rPr>
                <w:rFonts w:ascii="Microsoft YaHei UI" w:hAnsi="Microsoft YaHei UI" w:eastAsia="Microsoft YaHei UI" w:cs="Times New Roman"/>
                <w:color w:val="000000"/>
                <w:sz w:val="21"/>
                <w:szCs w:val="21"/>
                <w:lang w:eastAsia="ko-KR"/>
              </w:rPr>
            </w:pPr>
            <w:r>
              <w:rPr>
                <w:rFonts w:ascii="Times" w:hAnsi="Times" w:eastAsia="Microsoft YaHei UI" w:cs="Times New Roman"/>
                <w:b/>
                <w:bCs/>
                <w:color w:val="000000"/>
                <w:sz w:val="20"/>
                <w:szCs w:val="20"/>
                <w:shd w:val="clear" w:color="auto" w:fill="00FF00"/>
                <w:lang w:val="en-GB" w:eastAsia="ja-JP"/>
              </w:rPr>
              <w:t>Agreement</w:t>
            </w:r>
          </w:p>
          <w:p>
            <w:pPr>
              <w:widowControl w:val="0"/>
              <w:autoSpaceDE/>
              <w:autoSpaceDN/>
              <w:adjustRightInd/>
              <w:snapToGrid/>
              <w:spacing w:after="0" w:line="240" w:lineRule="auto"/>
              <w:jc w:val="left"/>
              <w:rPr>
                <w:rFonts w:ascii="Times" w:hAnsi="Times" w:eastAsia="Microsoft YaHei UI" w:cs="Times"/>
                <w:color w:val="000000"/>
                <w:sz w:val="20"/>
                <w:szCs w:val="20"/>
                <w:lang w:val="en-GB" w:eastAsia="ja-JP"/>
              </w:rPr>
            </w:pPr>
            <w:r>
              <w:rPr>
                <w:rFonts w:ascii="Times" w:hAnsi="Times" w:eastAsia="Microsoft YaHei UI" w:cs="Times New Roman"/>
                <w:color w:val="000000"/>
                <w:sz w:val="20"/>
                <w:szCs w:val="20"/>
                <w:lang w:val="en-GB" w:eastAsia="ja-JP"/>
              </w:rPr>
              <w:t>Dynamic waveform switching enhancement in R18 is applicable to PUSCH scheduled by DCI format 0_1 or 0_2 in PDCCH with CRC scrambled with C-RNTI, MCS-C-RNTI, or CS-RNTI with NDI=1.</w:t>
            </w:r>
          </w:p>
          <w:p>
            <w:pPr>
              <w:widowControl w:val="0"/>
              <w:numPr>
                <w:ilvl w:val="0"/>
                <w:numId w:val="9"/>
              </w:numPr>
              <w:autoSpaceDE/>
              <w:autoSpaceDN/>
              <w:adjustRightInd/>
              <w:snapToGrid/>
              <w:spacing w:after="0" w:line="240" w:lineRule="auto"/>
              <w:ind w:left="720" w:hanging="360"/>
              <w:jc w:val="left"/>
              <w:rPr>
                <w:rFonts w:ascii="Times" w:hAnsi="Times" w:eastAsia="Microsoft YaHei UI" w:cs="Times"/>
                <w:color w:val="000000"/>
                <w:sz w:val="20"/>
                <w:szCs w:val="20"/>
                <w:lang w:val="en-GB" w:eastAsia="ja-JP"/>
              </w:rPr>
            </w:pPr>
            <w:r>
              <w:rPr>
                <w:rFonts w:ascii="Times" w:hAnsi="Times" w:eastAsia="Microsoft YaHei UI"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pPr>
              <w:widowControl w:val="0"/>
              <w:numPr>
                <w:ilvl w:val="0"/>
                <w:numId w:val="0"/>
              </w:numPr>
              <w:overflowPunct/>
              <w:autoSpaceDE w:val="0"/>
              <w:autoSpaceDN w:val="0"/>
              <w:adjustRightInd w:val="0"/>
              <w:snapToGrid w:val="0"/>
              <w:spacing w:after="0"/>
              <w:jc w:val="both"/>
              <w:textAlignment w:val="auto"/>
              <w:rPr>
                <w:vertAlign w:val="baseline"/>
                <w:lang w:val="en" w:eastAsia="zh-CN"/>
              </w:rPr>
            </w:pP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RAN1#111</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2</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both"/>
              <w:rPr>
                <w:rFonts w:ascii="Times New Roman" w:hAnsi="Times New Roman" w:eastAsia="Batang" w:cs="Times New Roman"/>
                <w:sz w:val="20"/>
                <w:szCs w:val="20"/>
                <w:highlight w:val="green"/>
                <w:lang w:val="en-GB"/>
              </w:rPr>
            </w:pPr>
            <w:r>
              <w:rPr>
                <w:rFonts w:ascii="Times New Roman" w:hAnsi="Times New Roman" w:eastAsia="Batang" w:cs="Times New Roman"/>
                <w:sz w:val="20"/>
                <w:szCs w:val="20"/>
                <w:highlight w:val="green"/>
                <w:lang w:val="en-GB"/>
              </w:rPr>
              <w:t>Agreement</w:t>
            </w:r>
          </w:p>
          <w:p>
            <w:pPr>
              <w:widowControl w:val="0"/>
              <w:autoSpaceDE/>
              <w:autoSpaceDN/>
              <w:adjustRightInd/>
              <w:snapToGrid/>
              <w:spacing w:after="0"/>
              <w:jc w:val="both"/>
              <w:rPr>
                <w:rFonts w:ascii="Times New Roman" w:hAnsi="Times New Roman" w:eastAsia="等线" w:cs="Times New Roman"/>
                <w:sz w:val="20"/>
                <w:szCs w:val="20"/>
                <w:lang w:val="en-GB" w:eastAsia="zh-CN"/>
              </w:rPr>
            </w:pPr>
            <w:r>
              <w:rPr>
                <w:rFonts w:ascii="Times New Roman" w:hAnsi="Times New Roman" w:eastAsia="等线" w:cs="Times New Roman"/>
                <w:sz w:val="20"/>
                <w:szCs w:val="20"/>
                <w:lang w:val="en-GB" w:eastAsia="zh-CN"/>
              </w:rPr>
              <w:t xml:space="preserve">For DCI based solution, </w:t>
            </w:r>
          </w:p>
          <w:p>
            <w:pPr>
              <w:widowControl w:val="0"/>
              <w:numPr>
                <w:ilvl w:val="0"/>
                <w:numId w:val="10"/>
              </w:numPr>
              <w:autoSpaceDE/>
              <w:autoSpaceDN/>
              <w:adjustRightInd/>
              <w:snapToGrid/>
              <w:spacing w:after="0"/>
              <w:ind w:left="714" w:hanging="357"/>
              <w:jc w:val="both"/>
              <w:rPr>
                <w:rFonts w:ascii="Times New Roman" w:hAnsi="Times New Roman" w:eastAsia="Batang" w:cs="Times New Roman"/>
                <w:sz w:val="20"/>
                <w:szCs w:val="20"/>
                <w:lang w:val="en-GB"/>
              </w:rPr>
            </w:pPr>
            <w:r>
              <w:rPr>
                <w:rFonts w:ascii="Times New Roman" w:hAnsi="Times New Roman" w:eastAsia="Batang" w:cs="Times New Roman"/>
                <w:sz w:val="20"/>
                <w:szCs w:val="20"/>
                <w:lang w:val="en-GB"/>
              </w:rPr>
              <w:t>For supported dynamically scheduled PUSCH, support dynamic waveform switching indication from UL scheduling DCI</w:t>
            </w:r>
          </w:p>
          <w:p>
            <w:pPr>
              <w:widowControl w:val="0"/>
              <w:numPr>
                <w:ilvl w:val="1"/>
                <w:numId w:val="10"/>
              </w:numPr>
              <w:overflowPunct w:val="0"/>
              <w:autoSpaceDE w:val="0"/>
              <w:autoSpaceDN w:val="0"/>
              <w:adjustRightInd w:val="0"/>
              <w:spacing w:after="0"/>
              <w:ind w:left="1440" w:hanging="360"/>
              <w:contextualSpacing/>
              <w:jc w:val="both"/>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 xml:space="preserve">Note: “Supported dynamically scheduled PUSCH” is to be confirmed in further discussion </w:t>
            </w:r>
          </w:p>
          <w:p>
            <w:pPr>
              <w:widowControl w:val="0"/>
              <w:numPr>
                <w:ilvl w:val="1"/>
                <w:numId w:val="10"/>
              </w:numPr>
              <w:overflowPunct w:val="0"/>
              <w:autoSpaceDE w:val="0"/>
              <w:autoSpaceDN w:val="0"/>
              <w:adjustRightInd w:val="0"/>
              <w:spacing w:after="0"/>
              <w:ind w:left="1440" w:hanging="360"/>
              <w:contextualSpacing/>
              <w:jc w:val="both"/>
              <w:textAlignment w:val="baseline"/>
              <w:rPr>
                <w:rFonts w:ascii="Times New Roman" w:hAnsi="Times New Roman" w:eastAsia="等线" w:cs="Times New Roman"/>
                <w:szCs w:val="20"/>
                <w:lang w:val="en-GB" w:eastAsia="zh-CN" w:bidi="ar-SA"/>
              </w:rPr>
            </w:pPr>
            <w:r>
              <w:rPr>
                <w:rFonts w:hint="eastAsia" w:ascii="Times New Roman" w:hAnsi="Times New Roman" w:eastAsia="等线" w:cs="Times New Roman"/>
                <w:szCs w:val="20"/>
                <w:lang w:val="en-GB" w:eastAsia="zh-CN" w:bidi="ar-SA"/>
              </w:rPr>
              <w:t>N</w:t>
            </w:r>
            <w:r>
              <w:rPr>
                <w:rFonts w:ascii="Times New Roman" w:hAnsi="Times New Roman" w:eastAsia="等线" w:cs="Times New Roman"/>
                <w:szCs w:val="20"/>
                <w:lang w:val="en-GB" w:eastAsia="zh-CN" w:bidi="ar-SA"/>
              </w:rPr>
              <w:t>ote: It does not imply that the waveform switching indication applies to other transmission or not</w:t>
            </w:r>
          </w:p>
          <w:p>
            <w:pPr>
              <w:widowControl w:val="0"/>
              <w:numPr>
                <w:ilvl w:val="0"/>
                <w:numId w:val="10"/>
              </w:numPr>
              <w:autoSpaceDE/>
              <w:autoSpaceDN/>
              <w:adjustRightInd/>
              <w:snapToGrid/>
              <w:spacing w:after="0"/>
              <w:ind w:left="720" w:hanging="360"/>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Indication from non-UL scheduling DCI is not supported.</w:t>
            </w:r>
          </w:p>
          <w:p>
            <w:pPr>
              <w:widowControl w:val="0"/>
              <w:autoSpaceDE/>
              <w:autoSpaceDN/>
              <w:adjustRightInd/>
              <w:snapToGrid/>
              <w:spacing w:after="0"/>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Note: the working assumption made in RAN1#110b-e for “</w:t>
            </w:r>
            <w:r>
              <w:rPr>
                <w:rFonts w:ascii="Times New Roman" w:hAnsi="Times New Roman" w:eastAsia="Batang" w:cs="Times New Roman"/>
                <w:color w:val="000000"/>
                <w:sz w:val="20"/>
                <w:szCs w:val="20"/>
                <w:lang w:val="en-GB"/>
              </w:rPr>
              <w:t>Support at least one of the following options for the dynamic waveform indication in R18</w:t>
            </w:r>
            <w:r>
              <w:rPr>
                <w:rFonts w:ascii="Times" w:hAnsi="Times" w:eastAsia="Batang" w:cs="Times New Roman"/>
                <w:sz w:val="20"/>
                <w:szCs w:val="24"/>
                <w:lang w:val="en-GB" w:eastAsia="zh-CN"/>
              </w:rPr>
              <w:t>” does not need to be confirmed</w:t>
            </w:r>
          </w:p>
          <w:p>
            <w:pPr>
              <w:widowControl w:val="0"/>
              <w:numPr>
                <w:ilvl w:val="0"/>
                <w:numId w:val="0"/>
              </w:numPr>
              <w:overflowPunct/>
              <w:autoSpaceDE w:val="0"/>
              <w:autoSpaceDN w:val="0"/>
              <w:adjustRightInd/>
              <w:spacing w:after="0" w:line="240" w:lineRule="auto"/>
              <w:jc w:val="both"/>
              <w:textAlignment w:val="auto"/>
              <w:rPr>
                <w:vertAlign w:val="baseline"/>
                <w:lang w:val="en" w:eastAsia="zh-CN"/>
              </w:rPr>
            </w:pPr>
          </w:p>
          <w:p>
            <w:pPr>
              <w:widowControl w:val="0"/>
              <w:tabs>
                <w:tab w:val="left" w:pos="3843"/>
              </w:tabs>
              <w:autoSpaceDE/>
              <w:autoSpaceDN/>
              <w:adjustRightInd/>
              <w:snapToGrid/>
              <w:spacing w:after="0"/>
              <w:jc w:val="left"/>
              <w:rPr>
                <w:rFonts w:ascii="Times New Roman" w:hAnsi="Times New Roman" w:eastAsia="Batang" w:cs="Times New Roman"/>
                <w:sz w:val="20"/>
                <w:szCs w:val="20"/>
                <w:highlight w:val="darkYellow"/>
                <w:lang w:val="en-GB" w:eastAsia="zh-CN"/>
              </w:rPr>
            </w:pPr>
            <w:r>
              <w:rPr>
                <w:rFonts w:ascii="Times New Roman" w:hAnsi="Times New Roman" w:eastAsia="Batang" w:cs="Times New Roman"/>
                <w:sz w:val="20"/>
                <w:szCs w:val="20"/>
                <w:highlight w:val="darkYellow"/>
                <w:lang w:val="en-GB" w:eastAsia="zh-CN"/>
              </w:rPr>
              <w:t>Working Assumption</w:t>
            </w:r>
          </w:p>
          <w:p>
            <w:pPr>
              <w:widowControl w:val="0"/>
              <w:autoSpaceDE/>
              <w:autoSpaceDN/>
              <w:adjustRightInd/>
              <w:snapToGrid/>
              <w:spacing w:after="0"/>
              <w:jc w:val="left"/>
              <w:rPr>
                <w:rFonts w:ascii="Times New Roman" w:hAnsi="Times New Roman" w:eastAsia="等线" w:cs="Times New Roman"/>
                <w:sz w:val="20"/>
                <w:szCs w:val="20"/>
                <w:lang w:val="en-GB" w:eastAsia="zh-CN"/>
              </w:rPr>
            </w:pPr>
            <w:r>
              <w:rPr>
                <w:rFonts w:ascii="Times New Roman" w:hAnsi="Times New Roman" w:eastAsia="等线" w:cs="Times New Roman"/>
                <w:sz w:val="20"/>
                <w:szCs w:val="20"/>
                <w:lang w:val="en-GB" w:eastAsia="zh-CN"/>
              </w:rPr>
              <w:t>Support new 1-bit field for dynamic waveform indication from UL scheduling DCI</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Note: no change of the current size alignment procedure between UL DCI and DL DCI</w:t>
            </w:r>
          </w:p>
          <w:p>
            <w:pPr>
              <w:widowControl w:val="0"/>
              <w:autoSpaceDE/>
              <w:autoSpaceDN/>
              <w:adjustRightInd/>
              <w:snapToGrid/>
              <w:spacing w:after="0"/>
              <w:jc w:val="both"/>
              <w:rPr>
                <w:rFonts w:ascii="Times New Roman" w:hAnsi="Times New Roman" w:eastAsia="Batang" w:cs="Times New Roman"/>
                <w:sz w:val="20"/>
                <w:szCs w:val="20"/>
                <w:highlight w:val="green"/>
                <w:lang w:val="en-GB"/>
              </w:rPr>
            </w:pPr>
          </w:p>
          <w:p>
            <w:pPr>
              <w:widowControl w:val="0"/>
              <w:autoSpaceDE/>
              <w:autoSpaceDN/>
              <w:adjustRightInd/>
              <w:snapToGrid/>
              <w:spacing w:after="0"/>
              <w:jc w:val="both"/>
              <w:rPr>
                <w:rFonts w:ascii="Times New Roman" w:hAnsi="Times New Roman" w:eastAsia="Batang" w:cs="Times New Roman"/>
                <w:sz w:val="20"/>
                <w:szCs w:val="20"/>
                <w:highlight w:val="green"/>
                <w:lang w:val="en-GB"/>
              </w:rPr>
            </w:pPr>
            <w:r>
              <w:rPr>
                <w:rFonts w:ascii="Times New Roman" w:hAnsi="Times New Roman" w:eastAsia="Batang" w:cs="Times New Roman"/>
                <w:sz w:val="20"/>
                <w:szCs w:val="20"/>
                <w:highlight w:val="green"/>
                <w:lang w:val="en-GB"/>
              </w:rPr>
              <w:t>Agreement</w:t>
            </w:r>
          </w:p>
          <w:p>
            <w:pPr>
              <w:widowControl w:val="0"/>
              <w:autoSpaceDE/>
              <w:autoSpaceDN/>
              <w:adjustRightInd/>
              <w:snapToGrid/>
              <w:spacing w:after="0"/>
              <w:jc w:val="both"/>
              <w:rPr>
                <w:rFonts w:ascii="Times New Roman" w:hAnsi="Times New Roman" w:eastAsia="Batang" w:cs="Times New Roman"/>
                <w:sz w:val="20"/>
                <w:szCs w:val="20"/>
                <w:lang w:val="en-GB"/>
              </w:rPr>
            </w:pPr>
            <w:r>
              <w:rPr>
                <w:rFonts w:ascii="Times New Roman" w:hAnsi="Times New Roman" w:eastAsia="Batang" w:cs="Times New Roman"/>
                <w:sz w:val="20"/>
                <w:szCs w:val="20"/>
                <w:lang w:val="en-GB"/>
              </w:rPr>
              <w:t>Study the necessity of the following potential enhancements to assist the scheduler in determining waveform switching:</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Reporting power headroom related information based on P</w:t>
            </w:r>
            <w:r>
              <w:rPr>
                <w:rFonts w:ascii="Times New Roman" w:hAnsi="Times New Roman" w:eastAsia="宋体" w:cs="Times New Roman"/>
                <w:szCs w:val="20"/>
                <w:vertAlign w:val="subscript"/>
                <w:lang w:val="en-GB" w:eastAsia="ja-JP" w:bidi="ar-SA"/>
              </w:rPr>
              <w:t>CMAX,f,c</w:t>
            </w:r>
            <w:r>
              <w:rPr>
                <w:rFonts w:ascii="Times New Roman" w:hAnsi="Times New Roman" w:eastAsia="宋体" w:cs="Times New Roman"/>
                <w:szCs w:val="20"/>
                <w:lang w:val="en-GB" w:eastAsia="ja-JP" w:bidi="ar-SA"/>
              </w:rPr>
              <w:t xml:space="preserve"> applicable to a target waveform </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Target waveform can be same or different from waveform of an actual PUSCH transmission</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 xml:space="preserve">FFS target RB allocation and/or target modulation order can be same or different from respective properties of an actual PUSCH transmission </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FFS determination of target waveform, target RB allocation, target modulation order</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FFS details, e.g. report P</w:t>
            </w:r>
            <w:r>
              <w:rPr>
                <w:rFonts w:ascii="Times New Roman" w:hAnsi="Times New Roman" w:eastAsia="宋体" w:cs="Times New Roman"/>
                <w:szCs w:val="20"/>
                <w:vertAlign w:val="subscript"/>
                <w:lang w:val="en-GB" w:eastAsia="ja-JP" w:bidi="ar-SA"/>
              </w:rPr>
              <w:t>CMAX,f,c</w:t>
            </w:r>
            <w:r>
              <w:rPr>
                <w:rFonts w:ascii="Times New Roman" w:hAnsi="Times New Roman" w:eastAsia="宋体" w:cs="Times New Roman"/>
                <w:szCs w:val="20"/>
                <w:lang w:val="en-GB" w:eastAsia="ja-JP" w:bidi="ar-SA"/>
              </w:rPr>
              <w:t xml:space="preserve"> or Type 1 power headroom for a waveform, or difference thereof between waveforms</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PHR triggering enhancements, e.g.</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Network-triggered PHR</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PH becomes lower (higher) than a threshold</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PHR triggered by waveform switching</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Reporting of recommended waveform or request to switch waveform</w:t>
            </w:r>
          </w:p>
          <w:p>
            <w:pPr>
              <w:widowControl w:val="0"/>
              <w:numPr>
                <w:ilvl w:val="0"/>
                <w:numId w:val="11"/>
              </w:numPr>
              <w:overflowPunct w:val="0"/>
              <w:autoSpaceDE w:val="0"/>
              <w:autoSpaceDN w:val="0"/>
              <w:adjustRightInd w:val="0"/>
              <w:spacing w:after="180"/>
              <w:ind w:left="720" w:hanging="360"/>
              <w:contextualSpacing/>
              <w:textAlignment w:val="baseline"/>
              <w:rPr>
                <w:vertAlign w:val="baseline"/>
                <w:lang w:val="en" w:eastAsia="zh-CN"/>
              </w:rPr>
            </w:pPr>
            <w:r>
              <w:rPr>
                <w:rFonts w:ascii="Times New Roman" w:hAnsi="Times New Roman" w:eastAsia="宋体" w:cs="Times New Roman"/>
                <w:szCs w:val="20"/>
                <w:lang w:val="en-GB" w:eastAsia="ja-JP" w:bidi="ar-SA"/>
              </w:rPr>
              <w:t>Other solutions not precluded</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issues related to dynamic switching between DFT-S-OFDM and CP-OFDM</w:t>
      </w:r>
      <w:r>
        <w:rPr>
          <w:rFonts w:hint="eastAsia"/>
          <w:bCs/>
          <w:lang w:val="en-US" w:eastAsia="zh-CN"/>
        </w:rPr>
        <w:t>, including the DCI size alignment and enhancements to PHR.</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DCI size alignment between DFT-S-OFDM and CP-OFDM</w:t>
      </w:r>
    </w:p>
    <w:p>
      <w:pPr>
        <w:pStyle w:val="61"/>
        <w:numPr>
          <w:ilvl w:val="0"/>
          <w:numId w:val="0"/>
        </w:numPr>
        <w:autoSpaceDE w:val="0"/>
        <w:autoSpaceDN w:val="0"/>
        <w:adjustRightInd w:val="0"/>
        <w:snapToGrid w:val="0"/>
        <w:spacing w:after="120" w:line="240" w:lineRule="auto"/>
        <w:jc w:val="both"/>
        <w:rPr>
          <w:rFonts w:hint="eastAsia"/>
          <w:b w:val="0"/>
          <w:bCs w:val="0"/>
          <w:i w:val="0"/>
          <w:iCs w:val="0"/>
          <w:lang w:val="en-US" w:eastAsia="zh-CN"/>
        </w:rPr>
      </w:pPr>
      <w:r>
        <w:rPr>
          <w:rFonts w:hint="eastAsia"/>
          <w:b w:val="0"/>
          <w:bCs w:val="0"/>
          <w:i w:val="0"/>
          <w:iCs w:val="0"/>
          <w:lang w:val="en-US" w:eastAsia="zh-CN"/>
        </w:rPr>
        <w:t xml:space="preserve">In the existing specification, whether DFT-S-OFDM waveform or CP-OFDM waveform is used for PUSCH transmission depends on whether transform precoding is enabled by the network. For example, if transform precoding is enabled, the DFT-S-OFDM waveform is used, otherwise the CP-OFDM waveform is used. The size of the DCI field or the presence or absence of the DCI field varies for different waveforms. The relevant fields include: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Precoding information and number of layers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Antenna ports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PTRS-DMRS association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DMRS sequence initialization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FDRA </w:t>
      </w:r>
    </w:p>
    <w:p>
      <w:pPr>
        <w:pStyle w:val="61"/>
        <w:numPr>
          <w:ilvl w:val="0"/>
          <w:numId w:val="0"/>
        </w:numPr>
        <w:autoSpaceDE w:val="0"/>
        <w:autoSpaceDN w:val="0"/>
        <w:adjustRightInd w:val="0"/>
        <w:snapToGrid w:val="0"/>
        <w:spacing w:after="120" w:line="240" w:lineRule="auto"/>
        <w:jc w:val="both"/>
        <w:rPr>
          <w:rFonts w:hint="eastAsia"/>
          <w:b w:val="0"/>
          <w:bCs w:val="0"/>
          <w:i w:val="0"/>
          <w:iCs w:val="0"/>
          <w:lang w:val="en-US" w:eastAsia="zh-CN"/>
        </w:rPr>
      </w:pPr>
      <w:r>
        <w:rPr>
          <w:rFonts w:hint="eastAsia"/>
          <w:b w:val="0"/>
          <w:bCs w:val="0"/>
          <w:i w:val="0"/>
          <w:iCs w:val="0"/>
          <w:lang w:val="en-US" w:eastAsia="zh-CN"/>
        </w:rPr>
        <w:t xml:space="preserve">The presence or absence of fields such as </w:t>
      </w:r>
      <w:r>
        <w:rPr>
          <w:rFonts w:hint="default"/>
          <w:b w:val="0"/>
          <w:bCs w:val="0"/>
          <w:i w:val="0"/>
          <w:iCs w:val="0"/>
          <w:lang w:val="en-US" w:eastAsia="zh-CN"/>
        </w:rPr>
        <w:t>‘</w:t>
      </w:r>
      <w:r>
        <w:rPr>
          <w:rFonts w:hint="eastAsia"/>
          <w:b w:val="0"/>
          <w:bCs w:val="0"/>
          <w:i w:val="0"/>
          <w:iCs w:val="0"/>
          <w:lang w:val="en-US" w:eastAsia="zh-CN"/>
        </w:rPr>
        <w:t>PTRS-DMRS association</w:t>
      </w:r>
      <w:r>
        <w:rPr>
          <w:rFonts w:hint="default"/>
          <w:b w:val="0"/>
          <w:bCs w:val="0"/>
          <w:i w:val="0"/>
          <w:iCs w:val="0"/>
          <w:lang w:val="en-US" w:eastAsia="zh-CN"/>
        </w:rPr>
        <w:t>’</w:t>
      </w:r>
      <w:r>
        <w:rPr>
          <w:rFonts w:hint="eastAsia"/>
          <w:b w:val="0"/>
          <w:bCs w:val="0"/>
          <w:i w:val="0"/>
          <w:iCs w:val="0"/>
          <w:lang w:val="en-US" w:eastAsia="zh-CN"/>
        </w:rPr>
        <w:t xml:space="preserve"> and </w:t>
      </w:r>
      <w:r>
        <w:rPr>
          <w:rFonts w:hint="default"/>
          <w:b w:val="0"/>
          <w:bCs w:val="0"/>
          <w:i w:val="0"/>
          <w:iCs w:val="0"/>
          <w:lang w:val="en-US" w:eastAsia="zh-CN"/>
        </w:rPr>
        <w:t>‘</w:t>
      </w:r>
      <w:r>
        <w:rPr>
          <w:rFonts w:hint="eastAsia"/>
          <w:b w:val="0"/>
          <w:bCs w:val="0"/>
          <w:i w:val="0"/>
          <w:iCs w:val="0"/>
          <w:lang w:val="en-US" w:eastAsia="zh-CN"/>
        </w:rPr>
        <w:t>DMRS sequence initialization</w:t>
      </w:r>
      <w:r>
        <w:rPr>
          <w:rFonts w:hint="default"/>
          <w:b w:val="0"/>
          <w:bCs w:val="0"/>
          <w:i w:val="0"/>
          <w:iCs w:val="0"/>
          <w:lang w:val="en-US" w:eastAsia="zh-CN"/>
        </w:rPr>
        <w:t>’</w:t>
      </w:r>
      <w:r>
        <w:rPr>
          <w:rFonts w:hint="eastAsia"/>
          <w:b w:val="0"/>
          <w:bCs w:val="0"/>
          <w:i w:val="0"/>
          <w:iCs w:val="0"/>
          <w:lang w:val="en-US" w:eastAsia="zh-CN"/>
        </w:rPr>
        <w:t xml:space="preserve"> depends on which waveform is used. When DFT-S-OFDM waveform is used, the above fields will not appear. When CP-OFDM waveform is used, the above fields are 1 bit or 2 bits. Secondly, the presence of fields such as </w:t>
      </w:r>
      <w:r>
        <w:rPr>
          <w:rFonts w:hint="default"/>
          <w:b w:val="0"/>
          <w:bCs w:val="0"/>
          <w:i w:val="0"/>
          <w:iCs w:val="0"/>
          <w:lang w:val="en-US" w:eastAsia="zh-CN"/>
        </w:rPr>
        <w:t>‘</w:t>
      </w:r>
      <w:r>
        <w:rPr>
          <w:rFonts w:hint="eastAsia"/>
          <w:b w:val="0"/>
          <w:bCs w:val="0"/>
          <w:i w:val="0"/>
          <w:iCs w:val="0"/>
          <w:lang w:val="en-US" w:eastAsia="zh-CN"/>
        </w:rPr>
        <w:t>Precoding information and number of layers</w:t>
      </w:r>
      <w:r>
        <w:rPr>
          <w:rFonts w:hint="default"/>
          <w:b w:val="0"/>
          <w:bCs w:val="0"/>
          <w:i w:val="0"/>
          <w:iCs w:val="0"/>
          <w:lang w:val="en-US" w:eastAsia="zh-CN"/>
        </w:rPr>
        <w:t>’</w:t>
      </w:r>
      <w:r>
        <w:rPr>
          <w:rFonts w:hint="eastAsia"/>
          <w:b w:val="0"/>
          <w:bCs w:val="0"/>
          <w:i w:val="0"/>
          <w:iCs w:val="0"/>
          <w:lang w:val="en-US" w:eastAsia="zh-CN"/>
        </w:rPr>
        <w:t xml:space="preserve"> and </w:t>
      </w:r>
      <w:r>
        <w:rPr>
          <w:rFonts w:hint="default"/>
          <w:b w:val="0"/>
          <w:bCs w:val="0"/>
          <w:i w:val="0"/>
          <w:iCs w:val="0"/>
          <w:lang w:val="en-US" w:eastAsia="zh-CN"/>
        </w:rPr>
        <w:t>‘</w:t>
      </w:r>
      <w:r>
        <w:rPr>
          <w:rFonts w:hint="eastAsia"/>
          <w:b w:val="0"/>
          <w:bCs w:val="0"/>
          <w:i w:val="0"/>
          <w:iCs w:val="0"/>
          <w:lang w:val="en-US" w:eastAsia="zh-CN"/>
        </w:rPr>
        <w:t>Antenna ports</w:t>
      </w:r>
      <w:r>
        <w:rPr>
          <w:rFonts w:hint="default"/>
          <w:b w:val="0"/>
          <w:bCs w:val="0"/>
          <w:i w:val="0"/>
          <w:iCs w:val="0"/>
          <w:lang w:val="en-US" w:eastAsia="zh-CN"/>
        </w:rPr>
        <w:t>’</w:t>
      </w:r>
      <w:r>
        <w:rPr>
          <w:rFonts w:hint="eastAsia"/>
          <w:b w:val="0"/>
          <w:bCs w:val="0"/>
          <w:i w:val="0"/>
          <w:iCs w:val="0"/>
          <w:lang w:val="en-US" w:eastAsia="zh-CN"/>
        </w:rPr>
        <w:t xml:space="preserve"> does not depend on the waveform, but the size of the fields is related to the waveform. Thirdly, different resource allocation types in fields like </w:t>
      </w:r>
      <w:r>
        <w:rPr>
          <w:rFonts w:hint="default"/>
          <w:b w:val="0"/>
          <w:bCs w:val="0"/>
          <w:i w:val="0"/>
          <w:iCs w:val="0"/>
          <w:lang w:val="en-US" w:eastAsia="zh-CN"/>
        </w:rPr>
        <w:t>‘</w:t>
      </w:r>
      <w:r>
        <w:rPr>
          <w:rFonts w:hint="eastAsia"/>
          <w:b w:val="0"/>
          <w:bCs w:val="0"/>
          <w:i w:val="0"/>
          <w:iCs w:val="0"/>
          <w:lang w:val="en-US" w:eastAsia="zh-CN"/>
        </w:rPr>
        <w:t>FDRA</w:t>
      </w:r>
      <w:r>
        <w:rPr>
          <w:rFonts w:hint="default"/>
          <w:b w:val="0"/>
          <w:bCs w:val="0"/>
          <w:i w:val="0"/>
          <w:iCs w:val="0"/>
          <w:lang w:val="en-US" w:eastAsia="zh-CN"/>
        </w:rPr>
        <w:t>’</w:t>
      </w:r>
      <w:r>
        <w:rPr>
          <w:rFonts w:hint="eastAsia"/>
          <w:b w:val="0"/>
          <w:bCs w:val="0"/>
          <w:i w:val="0"/>
          <w:iCs w:val="0"/>
          <w:lang w:val="en-US" w:eastAsia="zh-CN"/>
        </w:rPr>
        <w:t xml:space="preserve"> limit the selection of waveforms. Therefore, the existing DCI size determination method is based on the RRC configuration. Using different waveforms will lead to inconsistent size of DCI.</w:t>
      </w:r>
    </w:p>
    <w:p>
      <w:pPr>
        <w:pStyle w:val="61"/>
        <w:numPr>
          <w:ilvl w:val="0"/>
          <w:numId w:val="0"/>
        </w:numPr>
        <w:autoSpaceDE w:val="0"/>
        <w:autoSpaceDN w:val="0"/>
        <w:adjustRightInd w:val="0"/>
        <w:snapToGrid w:val="0"/>
        <w:spacing w:after="120" w:line="240" w:lineRule="auto"/>
        <w:jc w:val="both"/>
        <w:rPr>
          <w:rFonts w:hint="default"/>
          <w:b/>
          <w:bCs/>
          <w:i/>
          <w:iCs/>
          <w:lang w:val="en-US" w:eastAsia="zh-CN"/>
        </w:rPr>
      </w:pPr>
      <w:r>
        <w:rPr>
          <w:rFonts w:hint="eastAsia"/>
          <w:b w:val="0"/>
          <w:bCs w:val="0"/>
          <w:i w:val="0"/>
          <w:iCs w:val="0"/>
          <w:lang w:val="en-US" w:eastAsia="zh-CN"/>
        </w:rPr>
        <w:t xml:space="preserve">In order to reduce the complexity of PDCCH blind decoding, it is necessary to ensure that the size of DCI indicating CP-OFDM is consistent with that indicating DFT-S-OFDM. Furthermore, </w:t>
      </w:r>
      <w:r>
        <w:rPr>
          <w:rFonts w:hint="eastAsia" w:cs="Times New Roman"/>
          <w:b w:val="0"/>
          <w:bCs w:val="0"/>
          <w:i w:val="0"/>
          <w:iCs w:val="0"/>
          <w:sz w:val="22"/>
          <w:szCs w:val="22"/>
          <w:lang w:val="en-US" w:eastAsia="zh-CN" w:bidi="ar-SA"/>
        </w:rPr>
        <w:t>the size of each DCI field should be set large enough to meet the required size of the information, regardless of the indicated waveform</w:t>
      </w:r>
      <w:r>
        <w:rPr>
          <w:rFonts w:hint="eastAsia"/>
          <w:b w:val="0"/>
          <w:bCs w:val="0"/>
          <w:i w:val="0"/>
          <w:iCs w:val="0"/>
          <w:lang w:val="en-US" w:eastAsia="zh-CN"/>
        </w:rPr>
        <w:t>. Otherwise, the DCI can not provide enough bits of information for a given waveform.</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Proposal 1: For DCI format 0_1/0_2 containing dynamic waveform indication, bit width of each field is set to the maximum between the bit width of the field if transform precoding is disabled and the bit width of the field if transform precoding is enabled, if different.</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spacing w:after="120" w:line="240" w:lineRule="auto"/>
        <w:jc w:val="both"/>
        <w:rPr>
          <w:rFonts w:hint="default" w:cs="Times New Roman"/>
          <w:b w:val="0"/>
          <w:bCs w:val="0"/>
          <w:i w:val="0"/>
          <w:iCs w:val="0"/>
          <w:sz w:val="22"/>
          <w:szCs w:val="22"/>
          <w:lang w:val="en-US" w:eastAsia="zh-CN" w:bidi="ar-SA"/>
        </w:rPr>
      </w:pPr>
      <w:r>
        <w:rPr>
          <w:rFonts w:hint="eastAsia" w:cs="Times New Roman"/>
          <w:b w:val="0"/>
          <w:bCs w:val="0"/>
          <w:i w:val="0"/>
          <w:iCs w:val="0"/>
          <w:sz w:val="22"/>
          <w:szCs w:val="22"/>
          <w:lang w:val="en-US" w:eastAsia="zh-CN" w:bidi="ar-SA"/>
        </w:rPr>
        <w:t xml:space="preserve">Since the size of each DCI field should be set large enough to meet the required size of the information, regardless of the indicated waveform. For a given waveform, the bit width of a field may be large than the required size N, in that case, UE shall decode the field using the N least significant bits. </w:t>
      </w:r>
    </w:p>
    <w:p>
      <w:pPr>
        <w:pStyle w:val="61"/>
        <w:numPr>
          <w:ilvl w:val="0"/>
          <w:numId w:val="0"/>
        </w:numPr>
        <w:spacing w:after="120" w:line="240" w:lineRule="auto"/>
        <w:jc w:val="both"/>
        <w:rPr>
          <w:rFonts w:hint="default" w:ascii="Times New Roman" w:hAnsi="Times New Roman" w:eastAsia="宋体" w:cs="Times New Roman"/>
          <w:b/>
          <w:bCs/>
          <w:i/>
          <w:iCs/>
          <w:sz w:val="22"/>
          <w:szCs w:val="22"/>
          <w:lang w:val="en-US" w:eastAsia="zh-CN" w:bidi="ar-SA"/>
        </w:rPr>
      </w:pPr>
      <w:r>
        <w:rPr>
          <w:rFonts w:hint="eastAsia" w:cs="Times New Roman"/>
          <w:b/>
          <w:bCs/>
          <w:i/>
          <w:iCs/>
          <w:sz w:val="22"/>
          <w:szCs w:val="22"/>
          <w:lang w:val="en-US" w:eastAsia="zh-CN" w:bidi="ar-SA"/>
        </w:rPr>
        <w:t xml:space="preserve">Proposal 2: For the waveform indicated in the DCI, if the bit width N of a field would be smaller than the bit width of the field set as per the above, UE decodes the field using N least significant bits. </w:t>
      </w:r>
    </w:p>
    <w:p>
      <w:pPr>
        <w:rPr>
          <w:rFonts w:hint="default"/>
          <w:b/>
          <w:i/>
          <w:iCs w:val="0"/>
          <w:strike w:val="0"/>
          <w:dstrike w:val="0"/>
          <w:szCs w:val="20"/>
          <w:lang w:val="en-US" w:eastAsia="zh-CN"/>
        </w:rPr>
      </w:pPr>
    </w:p>
    <w:p>
      <w:pPr>
        <w:pStyle w:val="3"/>
        <w:ind w:left="431" w:hanging="431"/>
        <w:rPr>
          <w:rFonts w:hint="eastAsia"/>
          <w:b/>
          <w:i w:val="0"/>
          <w:iCs w:val="0"/>
          <w:strike w:val="0"/>
          <w:dstrike w:val="0"/>
          <w:szCs w:val="28"/>
          <w:lang w:val="en-US" w:eastAsia="zh-CN"/>
        </w:rPr>
      </w:pPr>
      <w:r>
        <w:rPr>
          <w:rFonts w:hint="eastAsia"/>
          <w:lang w:val="en-US" w:eastAsia="zh-CN"/>
        </w:rPr>
        <w:t>Enhancements of PHR to report impact of change of waveform</w:t>
      </w:r>
    </w:p>
    <w:p>
      <w:pPr>
        <w:jc w:val="both"/>
        <w:rPr>
          <w:rFonts w:hint="default"/>
          <w:b/>
          <w:i/>
          <w:iCs w:val="0"/>
          <w:strike w:val="0"/>
          <w:dstrike w:val="0"/>
          <w:szCs w:val="20"/>
          <w:lang w:val="en-US" w:eastAsia="zh-CN"/>
        </w:rPr>
      </w:pPr>
      <w:r>
        <w:rPr>
          <w:rFonts w:hint="eastAsia"/>
          <w:lang w:val="en-US" w:eastAsia="zh-CN"/>
        </w:rPr>
        <w:t>The PHR needs to be enhanced to report the impact of waveform changes, otherwise the network cannot estimate the change of P</w:t>
      </w:r>
      <w:r>
        <w:rPr>
          <w:rFonts w:hint="eastAsia"/>
          <w:vertAlign w:val="subscript"/>
          <w:lang w:val="en-US" w:eastAsia="zh-CN"/>
        </w:rPr>
        <w:t>cmax</w:t>
      </w:r>
      <w:r>
        <w:rPr>
          <w:rFonts w:hint="eastAsia"/>
          <w:lang w:val="en-US" w:eastAsia="zh-CN"/>
        </w:rPr>
        <w:t xml:space="preserve"> under different waveforms, and cannot rely on the MPR requirements from RAN4, because the actual power reduction may be significantly larger than the MPR. Currently, the UE calculates and reports power headroom and P</w:t>
      </w:r>
      <w:r>
        <w:rPr>
          <w:rFonts w:hint="eastAsia"/>
          <w:vertAlign w:val="subscript"/>
          <w:lang w:val="en-US" w:eastAsia="zh-CN"/>
        </w:rPr>
        <w:t>cmax</w:t>
      </w:r>
      <w:r>
        <w:rPr>
          <w:rFonts w:hint="eastAsia"/>
          <w:lang w:val="en-US" w:eastAsia="zh-CN"/>
        </w:rPr>
        <w:t xml:space="preserve"> based on the waveform used by PUSCH carrying PHR, which cannot reflect the impact of waveform changes on transmission power. One possible solution is that UE calculates and reports the power headroom and P</w:t>
      </w:r>
      <w:r>
        <w:rPr>
          <w:rFonts w:hint="eastAsia"/>
          <w:vertAlign w:val="subscript"/>
          <w:lang w:val="en-US" w:eastAsia="zh-CN"/>
        </w:rPr>
        <w:t>cmax</w:t>
      </w:r>
      <w:r>
        <w:rPr>
          <w:rFonts w:hint="eastAsia"/>
          <w:lang w:val="en-US" w:eastAsia="zh-CN"/>
        </w:rPr>
        <w:t xml:space="preserve"> for different waveforms based on the same underlying transmission parameters.</w:t>
      </w:r>
    </w:p>
    <w:p>
      <w:pPr>
        <w:numPr>
          <w:ilvl w:val="0"/>
          <w:numId w:val="0"/>
        </w:numPr>
        <w:autoSpaceDE/>
        <w:autoSpaceDN/>
        <w:adjustRightInd/>
        <w:snapToGrid/>
        <w:spacing w:after="0" w:line="240" w:lineRule="auto"/>
        <w:jc w:val="both"/>
        <w:rPr>
          <w:rFonts w:ascii="Times New Roman" w:hAnsi="Times New Roman" w:eastAsia="Batang" w:cs="Times New Roman"/>
          <w:b/>
          <w:bCs/>
          <w:i/>
          <w:iCs/>
          <w:sz w:val="22"/>
          <w:szCs w:val="22"/>
          <w:lang w:val="en-GB" w:eastAsia="en-US"/>
        </w:rPr>
      </w:pPr>
      <w:r>
        <w:rPr>
          <w:rFonts w:hint="eastAsia"/>
          <w:b/>
          <w:i/>
          <w:iCs w:val="0"/>
          <w:strike w:val="0"/>
          <w:dstrike w:val="0"/>
          <w:szCs w:val="20"/>
          <w:lang w:val="en-US" w:eastAsia="zh-CN"/>
        </w:rPr>
        <w:t xml:space="preserve">Proposal 3: </w:t>
      </w:r>
      <w:r>
        <w:rPr>
          <w:rFonts w:ascii="Times New Roman" w:hAnsi="Times New Roman" w:eastAsia="Batang" w:cs="Times New Roman"/>
          <w:b/>
          <w:bCs/>
          <w:i/>
          <w:iCs/>
          <w:sz w:val="22"/>
          <w:szCs w:val="22"/>
          <w:lang w:val="en-GB" w:eastAsia="en-US"/>
        </w:rPr>
        <w:t>Reporting power headroom related information based on P</w:t>
      </w:r>
      <w:r>
        <w:rPr>
          <w:rFonts w:ascii="Times New Roman" w:hAnsi="Times New Roman" w:eastAsia="Batang" w:cs="Times New Roman"/>
          <w:b/>
          <w:bCs/>
          <w:i/>
          <w:iCs/>
          <w:sz w:val="22"/>
          <w:szCs w:val="22"/>
          <w:vertAlign w:val="subscript"/>
          <w:lang w:val="en-GB" w:eastAsia="en-US"/>
        </w:rPr>
        <w:t>CMAX,f,c</w:t>
      </w:r>
      <w:r>
        <w:rPr>
          <w:rFonts w:ascii="Times New Roman" w:hAnsi="Times New Roman" w:eastAsia="Batang" w:cs="Times New Roman"/>
          <w:b/>
          <w:bCs/>
          <w:i/>
          <w:iCs/>
          <w:sz w:val="22"/>
          <w:szCs w:val="22"/>
          <w:lang w:val="en-GB" w:eastAsia="en-US"/>
        </w:rPr>
        <w:t xml:space="preserve"> applicable to a target waveform</w:t>
      </w:r>
      <w:r>
        <w:rPr>
          <w:rFonts w:hint="eastAsia" w:ascii="Times New Roman" w:hAnsi="Times New Roman" w:cs="Times New Roman"/>
          <w:b/>
          <w:bCs/>
          <w:i/>
          <w:iCs/>
          <w:sz w:val="22"/>
          <w:szCs w:val="22"/>
          <w:lang w:val="en-US" w:eastAsia="zh-CN"/>
        </w:rPr>
        <w:t>:</w:t>
      </w:r>
      <w:r>
        <w:rPr>
          <w:rFonts w:ascii="Times New Roman" w:hAnsi="Times New Roman" w:eastAsia="Batang" w:cs="Times New Roman"/>
          <w:b/>
          <w:bCs/>
          <w:i/>
          <w:iCs/>
          <w:sz w:val="22"/>
          <w:szCs w:val="22"/>
          <w:lang w:val="en-GB" w:eastAsia="en-US"/>
        </w:rPr>
        <w:t xml:space="preserve"> </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ascii="Times New Roman" w:hAnsi="Times New Roman" w:eastAsia="Batang" w:cs="Times New Roman"/>
          <w:b/>
          <w:bCs/>
          <w:i/>
          <w:iCs/>
          <w:sz w:val="22"/>
          <w:szCs w:val="22"/>
          <w:lang w:val="en-GB" w:eastAsia="en-US"/>
        </w:rPr>
        <w:t>Target waveform can be different from waveform of an actual PUSCH transmission</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hint="eastAsia" w:ascii="Times New Roman" w:hAnsi="Times New Roman" w:cs="Times New Roman"/>
          <w:b/>
          <w:bCs/>
          <w:i/>
          <w:iCs/>
          <w:sz w:val="22"/>
          <w:szCs w:val="22"/>
          <w:lang w:val="en-US" w:eastAsia="zh-CN"/>
        </w:rPr>
        <w:t>T</w:t>
      </w:r>
      <w:r>
        <w:rPr>
          <w:rFonts w:ascii="Times New Roman" w:hAnsi="Times New Roman" w:eastAsia="Batang" w:cs="Times New Roman"/>
          <w:b/>
          <w:bCs/>
          <w:i/>
          <w:iCs/>
          <w:sz w:val="22"/>
          <w:szCs w:val="22"/>
          <w:lang w:val="en-GB" w:eastAsia="en-US"/>
        </w:rPr>
        <w:t xml:space="preserve">arget RB allocation and/or target modulation order can be same from respective properties of an actual PUSCH transmission </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hint="eastAsia" w:ascii="Times New Roman" w:hAnsi="Times New Roman" w:cs="Times New Roman"/>
          <w:b/>
          <w:bCs/>
          <w:i/>
          <w:iCs/>
          <w:sz w:val="22"/>
          <w:szCs w:val="22"/>
          <w:lang w:val="en-US" w:eastAsia="zh-CN"/>
        </w:rPr>
        <w:t>R</w:t>
      </w:r>
      <w:r>
        <w:rPr>
          <w:rFonts w:ascii="Times New Roman" w:hAnsi="Times New Roman" w:eastAsia="Batang" w:cs="Times New Roman"/>
          <w:b/>
          <w:bCs/>
          <w:i/>
          <w:iCs/>
          <w:sz w:val="22"/>
          <w:szCs w:val="22"/>
          <w:lang w:val="en-GB" w:eastAsia="en-US"/>
        </w:rPr>
        <w:t>eport</w:t>
      </w:r>
      <w:r>
        <w:rPr>
          <w:rFonts w:hint="eastAsia" w:ascii="Times New Roman" w:hAnsi="Times New Roman" w:cs="Times New Roman"/>
          <w:b/>
          <w:bCs/>
          <w:i/>
          <w:iCs/>
          <w:sz w:val="22"/>
          <w:szCs w:val="22"/>
          <w:lang w:val="en-US" w:eastAsia="zh-CN"/>
        </w:rPr>
        <w:t>s</w:t>
      </w:r>
      <w:r>
        <w:rPr>
          <w:rFonts w:ascii="Times New Roman" w:hAnsi="Times New Roman" w:eastAsia="Batang" w:cs="Times New Roman"/>
          <w:b/>
          <w:bCs/>
          <w:i/>
          <w:iCs/>
          <w:sz w:val="22"/>
          <w:szCs w:val="22"/>
          <w:lang w:val="en-GB" w:eastAsia="en-US"/>
        </w:rPr>
        <w:t xml:space="preserve"> P</w:t>
      </w:r>
      <w:r>
        <w:rPr>
          <w:rFonts w:ascii="Times New Roman" w:hAnsi="Times New Roman" w:eastAsia="Batang" w:cs="Times New Roman"/>
          <w:b/>
          <w:bCs/>
          <w:i/>
          <w:iCs/>
          <w:sz w:val="22"/>
          <w:szCs w:val="22"/>
          <w:vertAlign w:val="subscript"/>
          <w:lang w:val="en-GB" w:eastAsia="en-US"/>
        </w:rPr>
        <w:t>CMAX,f,c</w:t>
      </w:r>
      <w:r>
        <w:rPr>
          <w:rFonts w:ascii="Times New Roman" w:hAnsi="Times New Roman" w:eastAsia="Batang" w:cs="Times New Roman"/>
          <w:b/>
          <w:bCs/>
          <w:i/>
          <w:iCs/>
          <w:sz w:val="22"/>
          <w:szCs w:val="22"/>
          <w:lang w:val="en-GB" w:eastAsia="en-US"/>
        </w:rPr>
        <w:t xml:space="preserve"> </w:t>
      </w:r>
      <w:r>
        <w:rPr>
          <w:rFonts w:hint="eastAsia" w:ascii="Times New Roman" w:hAnsi="Times New Roman" w:cs="Times New Roman"/>
          <w:b/>
          <w:bCs/>
          <w:i/>
          <w:iCs/>
          <w:sz w:val="22"/>
          <w:szCs w:val="22"/>
          <w:lang w:val="en-US" w:eastAsia="zh-CN"/>
        </w:rPr>
        <w:t>and/</w:t>
      </w:r>
      <w:r>
        <w:rPr>
          <w:rFonts w:ascii="Times New Roman" w:hAnsi="Times New Roman" w:eastAsia="Batang" w:cs="Times New Roman"/>
          <w:b/>
          <w:bCs/>
          <w:i/>
          <w:iCs/>
          <w:sz w:val="22"/>
          <w:szCs w:val="22"/>
          <w:lang w:val="en-GB" w:eastAsia="en-US"/>
        </w:rPr>
        <w:t>or Type 1 power headroom for</w:t>
      </w:r>
      <w:r>
        <w:rPr>
          <w:rFonts w:hint="eastAsia" w:ascii="Times New Roman" w:hAnsi="Times New Roman" w:cs="Times New Roman"/>
          <w:b/>
          <w:bCs/>
          <w:i/>
          <w:iCs/>
          <w:sz w:val="22"/>
          <w:szCs w:val="22"/>
          <w:lang w:val="en-US" w:eastAsia="zh-CN"/>
        </w:rPr>
        <w:t xml:space="preserve"> target</w:t>
      </w:r>
      <w:r>
        <w:rPr>
          <w:rFonts w:ascii="Times New Roman" w:hAnsi="Times New Roman" w:eastAsia="Batang" w:cs="Times New Roman"/>
          <w:b/>
          <w:bCs/>
          <w:i/>
          <w:iCs/>
          <w:sz w:val="22"/>
          <w:szCs w:val="22"/>
          <w:lang w:val="en-GB" w:eastAsia="en-US"/>
        </w:rPr>
        <w:t xml:space="preserve"> waveform</w:t>
      </w:r>
      <w:r>
        <w:rPr>
          <w:rFonts w:hint="eastAsia" w:ascii="Times New Roman" w:hAnsi="Times New Roman" w:cs="Times New Roman"/>
          <w:b/>
          <w:bCs/>
          <w:i/>
          <w:iCs/>
          <w:sz w:val="22"/>
          <w:szCs w:val="22"/>
          <w:lang w:val="en-US" w:eastAsia="zh-CN"/>
        </w:rPr>
        <w:t xml:space="preserve"> in addition to actual used waveform</w:t>
      </w:r>
    </w:p>
    <w:p>
      <w:pPr>
        <w:pStyle w:val="61"/>
        <w:numPr>
          <w:ilvl w:val="0"/>
          <w:numId w:val="0"/>
        </w:numPr>
        <w:jc w:val="both"/>
        <w:rPr>
          <w:rFonts w:hint="default"/>
          <w:b/>
          <w:i/>
          <w:iCs w:val="0"/>
          <w:strike w:val="0"/>
          <w:dstrike w:val="0"/>
          <w:szCs w:val="20"/>
          <w:lang w:val="en-US" w:eastAsia="zh-CN"/>
        </w:rPr>
      </w:pPr>
    </w:p>
    <w:p>
      <w:pPr>
        <w:pStyle w:val="61"/>
        <w:numPr>
          <w:ilvl w:val="0"/>
          <w:numId w:val="0"/>
        </w:numPr>
        <w:spacing w:after="120" w:line="240" w:lineRule="auto"/>
        <w:jc w:val="both"/>
        <w:rPr>
          <w:rFonts w:hint="default"/>
          <w:b w:val="0"/>
          <w:bCs w:val="0"/>
          <w:i w:val="0"/>
          <w:iCs w:val="0"/>
          <w:lang w:val="en-US" w:eastAsia="zh-CN"/>
        </w:rPr>
      </w:pPr>
      <w:r>
        <w:rPr>
          <w:rFonts w:hint="eastAsia"/>
          <w:b w:val="0"/>
          <w:bCs w:val="0"/>
          <w:i w:val="0"/>
          <w:iCs w:val="0"/>
          <w:lang w:val="en-US" w:eastAsia="zh-CN"/>
        </w:rPr>
        <w:t xml:space="preserve">Currently, a UE triggers a PHR when the periodic timer expires, or when the prohibit timer expires and the pathloss changes exceed the threshold. However, these trigger conditions do not allow UE to trigger PHR when waveform switching is required. Because waveform switching usually occurs when the UE is close to its maximum transmission power or the UE has sufficient power headroom. </w:t>
      </w:r>
      <w:r>
        <w:rPr>
          <w:rFonts w:hint="eastAsia"/>
          <w:lang w:val="en-US" w:eastAsia="zh-CN"/>
        </w:rPr>
        <w:t xml:space="preserve">One possible solution is that when the power headroom becomes lower than a threshold which means the </w:t>
      </w:r>
      <w:r>
        <w:rPr>
          <w:rFonts w:hint="eastAsia"/>
          <w:b w:val="0"/>
          <w:bCs w:val="0"/>
          <w:i w:val="0"/>
          <w:iCs w:val="0"/>
          <w:lang w:val="en-US" w:eastAsia="zh-CN"/>
        </w:rPr>
        <w:t xml:space="preserve">UE is close to its maximum transmission power, the UE triggers a PHR. Or when the </w:t>
      </w:r>
      <w:r>
        <w:rPr>
          <w:rFonts w:hint="eastAsia"/>
          <w:lang w:val="en-US" w:eastAsia="zh-CN"/>
        </w:rPr>
        <w:t xml:space="preserve">power headroom becomes larger than a threshold which means the </w:t>
      </w:r>
      <w:r>
        <w:rPr>
          <w:rFonts w:hint="eastAsia"/>
          <w:b w:val="0"/>
          <w:bCs w:val="0"/>
          <w:i w:val="0"/>
          <w:iCs w:val="0"/>
          <w:lang w:val="en-US" w:eastAsia="zh-CN"/>
        </w:rPr>
        <w:t>UE has sufficient power headroom, the UE triggers a PHR.</w:t>
      </w:r>
      <w:r>
        <w:rPr>
          <w:rFonts w:hint="eastAsia"/>
          <w:lang w:val="en-US" w:eastAsia="zh-CN"/>
        </w:rPr>
        <w:t xml:space="preserve"> </w:t>
      </w:r>
    </w:p>
    <w:p>
      <w:pPr>
        <w:numPr>
          <w:ilvl w:val="0"/>
          <w:numId w:val="0"/>
        </w:numPr>
        <w:overflowPunct/>
        <w:autoSpaceDE/>
        <w:autoSpaceDN/>
        <w:adjustRightInd/>
        <w:spacing w:after="0" w:line="259" w:lineRule="auto"/>
        <w:ind w:leftChars="0"/>
        <w:jc w:val="both"/>
        <w:textAlignment w:val="auto"/>
        <w:rPr>
          <w:rFonts w:ascii="Times New Roman" w:hAnsi="Times New Roman" w:eastAsia="MS Mincho" w:cs="Times New Roman"/>
          <w:b/>
          <w:bCs/>
          <w:i/>
          <w:iCs/>
          <w:sz w:val="22"/>
          <w:szCs w:val="24"/>
          <w:lang w:val="en-GB" w:eastAsia="en-US" w:bidi="ar-SA"/>
        </w:rPr>
      </w:pPr>
      <w:r>
        <w:rPr>
          <w:rFonts w:hint="eastAsia" w:cs="Times New Roman"/>
          <w:b/>
          <w:bCs/>
          <w:i/>
          <w:iCs/>
          <w:sz w:val="22"/>
          <w:szCs w:val="24"/>
          <w:lang w:val="en-US" w:eastAsia="zh-CN" w:bidi="ar-SA"/>
        </w:rPr>
        <w:t xml:space="preserve">Proposal 4: </w:t>
      </w:r>
      <w:r>
        <w:rPr>
          <w:rFonts w:ascii="Times New Roman" w:hAnsi="Times New Roman" w:eastAsia="MS Mincho" w:cs="Times New Roman"/>
          <w:b/>
          <w:bCs/>
          <w:i/>
          <w:iCs/>
          <w:sz w:val="22"/>
          <w:szCs w:val="24"/>
          <w:lang w:val="en-GB" w:eastAsia="en-US" w:bidi="ar-SA"/>
        </w:rPr>
        <w:t>PHR triggering enhancements</w:t>
      </w:r>
      <w:r>
        <w:rPr>
          <w:rFonts w:hint="eastAsia" w:cs="Times New Roman"/>
          <w:b/>
          <w:bCs/>
          <w:i/>
          <w:iCs/>
          <w:sz w:val="22"/>
          <w:szCs w:val="24"/>
          <w:lang w:val="en-US" w:eastAsia="zh-CN" w:bidi="ar-SA"/>
        </w:rPr>
        <w:t>:</w:t>
      </w:r>
    </w:p>
    <w:p>
      <w:pPr>
        <w:numPr>
          <w:ilvl w:val="0"/>
          <w:numId w:val="13"/>
        </w:numPr>
        <w:autoSpaceDE/>
        <w:autoSpaceDN/>
        <w:adjustRightInd/>
        <w:snapToGrid/>
        <w:spacing w:after="0" w:line="240" w:lineRule="auto"/>
        <w:ind w:left="300" w:leftChars="0" w:hanging="360" w:firstLineChars="0"/>
        <w:jc w:val="both"/>
        <w:rPr>
          <w:rFonts w:hint="eastAsia" w:ascii="Times New Roman" w:hAnsi="Times New Roman" w:cs="Times New Roman"/>
          <w:b/>
          <w:bCs/>
          <w:i/>
          <w:iCs/>
          <w:sz w:val="22"/>
          <w:szCs w:val="22"/>
          <w:lang w:val="en-GB" w:eastAsia="en-US"/>
        </w:rPr>
      </w:pPr>
      <w:r>
        <w:rPr>
          <w:rFonts w:hint="eastAsia" w:ascii="Times New Roman" w:hAnsi="Times New Roman" w:cs="Times New Roman"/>
          <w:b/>
          <w:bCs/>
          <w:i/>
          <w:iCs/>
          <w:sz w:val="22"/>
          <w:szCs w:val="22"/>
          <w:lang w:val="en-GB" w:eastAsia="en-US"/>
        </w:rPr>
        <w:t>PH becomes lower (higher) than a threshold</w:t>
      </w:r>
    </w:p>
    <w:p>
      <w:pPr>
        <w:numPr>
          <w:ilvl w:val="0"/>
          <w:numId w:val="0"/>
        </w:numPr>
        <w:overflowPunct/>
        <w:autoSpaceDE/>
        <w:autoSpaceDN/>
        <w:adjustRightInd/>
        <w:spacing w:after="0" w:line="259" w:lineRule="auto"/>
        <w:ind w:leftChars="0"/>
        <w:jc w:val="both"/>
        <w:textAlignment w:val="auto"/>
        <w:rPr>
          <w:rFonts w:ascii="Times New Roman" w:hAnsi="Times New Roman" w:eastAsia="MS Mincho" w:cs="Times New Roman"/>
          <w:b/>
          <w:bCs/>
          <w:i/>
          <w:iCs/>
          <w:sz w:val="22"/>
          <w:szCs w:val="24"/>
          <w:lang w:val="en-GB" w:eastAsia="en-US" w:bidi="ar-SA"/>
        </w:rPr>
      </w:pPr>
    </w:p>
    <w:p>
      <w:pPr>
        <w:rPr>
          <w:rFonts w:hint="default" w:eastAsia="宋体"/>
          <w:sz w:val="22"/>
          <w:szCs w:val="22"/>
          <w:lang w:val="en-US" w:eastAsia="zh-CN"/>
        </w:rPr>
      </w:pP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issues related to dynamic switching between DFT-S-OFDM and CP-OFDM</w:t>
      </w:r>
      <w:r>
        <w:rPr>
          <w:rFonts w:hint="eastAsia"/>
          <w:bCs/>
          <w:lang w:val="en-US" w:eastAsia="zh-CN"/>
        </w:rPr>
        <w:t>, including the DCI size alignment and</w:t>
      </w:r>
      <w:bookmarkStart w:id="7" w:name="_GoBack"/>
      <w:bookmarkEnd w:id="7"/>
      <w:r>
        <w:rPr>
          <w:rFonts w:hint="eastAsia"/>
          <w:bCs/>
          <w:lang w:val="en-US" w:eastAsia="zh-CN"/>
        </w:rPr>
        <w:t xml:space="preserve"> enhancements to PHR</w:t>
      </w:r>
      <w:r>
        <w:t>.</w:t>
      </w:r>
      <w:bookmarkStart w:id="1" w:name="OLE_LINK40"/>
      <w:bookmarkStart w:id="2" w:name="OLE_LINK3"/>
      <w:bookmarkStart w:id="3" w:name="OLE_LINK5"/>
      <w:bookmarkStart w:id="4" w:name="OLE_LINK4"/>
      <w:bookmarkStart w:id="5" w:name="OLE_LINK39"/>
      <w:bookmarkStart w:id="6" w:name="OLE_LINK6"/>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Proposal 1: For DCI format 0_1/0_2 containing dynamic waveform indication, bit width of each field is set to the maximum between the bit width of the field if transform precoding is disabled and the bit width of the field if transform precoding is enabled, if different.</w:t>
      </w:r>
    </w:p>
    <w:p>
      <w:pPr>
        <w:pStyle w:val="61"/>
        <w:numPr>
          <w:ilvl w:val="0"/>
          <w:numId w:val="0"/>
        </w:numPr>
        <w:spacing w:after="120" w:line="240" w:lineRule="auto"/>
        <w:jc w:val="both"/>
        <w:rPr>
          <w:rFonts w:hint="default" w:ascii="Times New Roman" w:hAnsi="Times New Roman" w:eastAsia="宋体" w:cs="Times New Roman"/>
          <w:b/>
          <w:bCs/>
          <w:i/>
          <w:iCs/>
          <w:sz w:val="22"/>
          <w:szCs w:val="22"/>
          <w:lang w:val="en-US" w:eastAsia="zh-CN" w:bidi="ar-SA"/>
        </w:rPr>
      </w:pPr>
      <w:r>
        <w:rPr>
          <w:rFonts w:hint="eastAsia" w:cs="Times New Roman"/>
          <w:b/>
          <w:bCs/>
          <w:i/>
          <w:iCs/>
          <w:sz w:val="22"/>
          <w:szCs w:val="22"/>
          <w:lang w:val="en-US" w:eastAsia="zh-CN" w:bidi="ar-SA"/>
        </w:rPr>
        <w:t xml:space="preserve">Proposal 2: For the waveform indicated in the DCI, if the bit width N of a field would be smaller than the bit width of the field set as per the above, UE decodes the field using N least significant bits. </w:t>
      </w:r>
    </w:p>
    <w:p>
      <w:pPr>
        <w:numPr>
          <w:ilvl w:val="0"/>
          <w:numId w:val="0"/>
        </w:numPr>
        <w:autoSpaceDE/>
        <w:autoSpaceDN/>
        <w:adjustRightInd/>
        <w:snapToGrid/>
        <w:spacing w:after="0" w:line="240" w:lineRule="auto"/>
        <w:jc w:val="both"/>
        <w:rPr>
          <w:rFonts w:ascii="Times New Roman" w:hAnsi="Times New Roman" w:eastAsia="Batang" w:cs="Times New Roman"/>
          <w:b/>
          <w:bCs/>
          <w:i/>
          <w:iCs/>
          <w:sz w:val="22"/>
          <w:szCs w:val="22"/>
          <w:lang w:val="en-GB" w:eastAsia="en-US"/>
        </w:rPr>
      </w:pPr>
      <w:r>
        <w:rPr>
          <w:rFonts w:hint="eastAsia"/>
          <w:b/>
          <w:i/>
          <w:iCs w:val="0"/>
          <w:strike w:val="0"/>
          <w:dstrike w:val="0"/>
          <w:szCs w:val="20"/>
          <w:lang w:val="en-US" w:eastAsia="zh-CN"/>
        </w:rPr>
        <w:t xml:space="preserve">Proposal 3: </w:t>
      </w:r>
      <w:r>
        <w:rPr>
          <w:rFonts w:ascii="Times New Roman" w:hAnsi="Times New Roman" w:eastAsia="Batang" w:cs="Times New Roman"/>
          <w:b/>
          <w:bCs/>
          <w:i/>
          <w:iCs/>
          <w:sz w:val="22"/>
          <w:szCs w:val="22"/>
          <w:lang w:val="en-GB" w:eastAsia="en-US"/>
        </w:rPr>
        <w:t>Reporting power headroom related information based on P</w:t>
      </w:r>
      <w:r>
        <w:rPr>
          <w:rFonts w:ascii="Times New Roman" w:hAnsi="Times New Roman" w:eastAsia="Batang" w:cs="Times New Roman"/>
          <w:b/>
          <w:bCs/>
          <w:i/>
          <w:iCs/>
          <w:sz w:val="22"/>
          <w:szCs w:val="22"/>
          <w:vertAlign w:val="subscript"/>
          <w:lang w:val="en-GB" w:eastAsia="en-US"/>
        </w:rPr>
        <w:t>CMAX,f,c</w:t>
      </w:r>
      <w:r>
        <w:rPr>
          <w:rFonts w:ascii="Times New Roman" w:hAnsi="Times New Roman" w:eastAsia="Batang" w:cs="Times New Roman"/>
          <w:b/>
          <w:bCs/>
          <w:i/>
          <w:iCs/>
          <w:sz w:val="22"/>
          <w:szCs w:val="22"/>
          <w:lang w:val="en-GB" w:eastAsia="en-US"/>
        </w:rPr>
        <w:t xml:space="preserve"> applicable to a target waveform </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ascii="Times New Roman" w:hAnsi="Times New Roman" w:eastAsia="Batang" w:cs="Times New Roman"/>
          <w:b/>
          <w:bCs/>
          <w:i/>
          <w:iCs/>
          <w:sz w:val="22"/>
          <w:szCs w:val="22"/>
          <w:lang w:val="en-GB" w:eastAsia="en-US"/>
        </w:rPr>
        <w:t>Target waveform can be different from waveform of an actual PUSCH transmission</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hint="eastAsia" w:ascii="Times New Roman" w:hAnsi="Times New Roman" w:cs="Times New Roman"/>
          <w:b/>
          <w:bCs/>
          <w:i/>
          <w:iCs/>
          <w:sz w:val="22"/>
          <w:szCs w:val="22"/>
          <w:lang w:val="en-US" w:eastAsia="zh-CN"/>
        </w:rPr>
        <w:t>T</w:t>
      </w:r>
      <w:r>
        <w:rPr>
          <w:rFonts w:ascii="Times New Roman" w:hAnsi="Times New Roman" w:eastAsia="Batang" w:cs="Times New Roman"/>
          <w:b/>
          <w:bCs/>
          <w:i/>
          <w:iCs/>
          <w:sz w:val="22"/>
          <w:szCs w:val="22"/>
          <w:lang w:val="en-GB" w:eastAsia="en-US"/>
        </w:rPr>
        <w:t xml:space="preserve">arget RB allocation and/or target modulation order can be same from respective properties of an actual PUSCH transmission </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hint="eastAsia" w:ascii="Times New Roman" w:hAnsi="Times New Roman" w:cs="Times New Roman"/>
          <w:b/>
          <w:bCs/>
          <w:i/>
          <w:iCs/>
          <w:sz w:val="22"/>
          <w:szCs w:val="22"/>
          <w:lang w:val="en-US" w:eastAsia="zh-CN"/>
        </w:rPr>
        <w:t>R</w:t>
      </w:r>
      <w:r>
        <w:rPr>
          <w:rFonts w:ascii="Times New Roman" w:hAnsi="Times New Roman" w:eastAsia="Batang" w:cs="Times New Roman"/>
          <w:b/>
          <w:bCs/>
          <w:i/>
          <w:iCs/>
          <w:sz w:val="22"/>
          <w:szCs w:val="22"/>
          <w:lang w:val="en-GB" w:eastAsia="en-US"/>
        </w:rPr>
        <w:t>eport</w:t>
      </w:r>
      <w:r>
        <w:rPr>
          <w:rFonts w:hint="eastAsia" w:ascii="Times New Roman" w:hAnsi="Times New Roman" w:cs="Times New Roman"/>
          <w:b/>
          <w:bCs/>
          <w:i/>
          <w:iCs/>
          <w:sz w:val="22"/>
          <w:szCs w:val="22"/>
          <w:lang w:val="en-US" w:eastAsia="zh-CN"/>
        </w:rPr>
        <w:t>s</w:t>
      </w:r>
      <w:r>
        <w:rPr>
          <w:rFonts w:ascii="Times New Roman" w:hAnsi="Times New Roman" w:eastAsia="Batang" w:cs="Times New Roman"/>
          <w:b/>
          <w:bCs/>
          <w:i/>
          <w:iCs/>
          <w:sz w:val="22"/>
          <w:szCs w:val="22"/>
          <w:lang w:val="en-GB" w:eastAsia="en-US"/>
        </w:rPr>
        <w:t xml:space="preserve"> P</w:t>
      </w:r>
      <w:r>
        <w:rPr>
          <w:rFonts w:ascii="Times New Roman" w:hAnsi="Times New Roman" w:eastAsia="Batang" w:cs="Times New Roman"/>
          <w:b/>
          <w:bCs/>
          <w:i/>
          <w:iCs/>
          <w:sz w:val="22"/>
          <w:szCs w:val="22"/>
          <w:vertAlign w:val="subscript"/>
          <w:lang w:val="en-GB" w:eastAsia="en-US"/>
        </w:rPr>
        <w:t>CMAX,f,c</w:t>
      </w:r>
      <w:r>
        <w:rPr>
          <w:rFonts w:ascii="Times New Roman" w:hAnsi="Times New Roman" w:eastAsia="Batang" w:cs="Times New Roman"/>
          <w:b/>
          <w:bCs/>
          <w:i/>
          <w:iCs/>
          <w:sz w:val="22"/>
          <w:szCs w:val="22"/>
          <w:lang w:val="en-GB" w:eastAsia="en-US"/>
        </w:rPr>
        <w:t xml:space="preserve"> </w:t>
      </w:r>
      <w:r>
        <w:rPr>
          <w:rFonts w:hint="eastAsia" w:ascii="Times New Roman" w:hAnsi="Times New Roman" w:cs="Times New Roman"/>
          <w:b/>
          <w:bCs/>
          <w:i/>
          <w:iCs/>
          <w:sz w:val="22"/>
          <w:szCs w:val="22"/>
          <w:lang w:val="en-US" w:eastAsia="zh-CN"/>
        </w:rPr>
        <w:t>and/</w:t>
      </w:r>
      <w:r>
        <w:rPr>
          <w:rFonts w:ascii="Times New Roman" w:hAnsi="Times New Roman" w:eastAsia="Batang" w:cs="Times New Roman"/>
          <w:b/>
          <w:bCs/>
          <w:i/>
          <w:iCs/>
          <w:sz w:val="22"/>
          <w:szCs w:val="22"/>
          <w:lang w:val="en-GB" w:eastAsia="en-US"/>
        </w:rPr>
        <w:t>or Type 1 power headroom for</w:t>
      </w:r>
      <w:r>
        <w:rPr>
          <w:rFonts w:hint="eastAsia" w:ascii="Times New Roman" w:hAnsi="Times New Roman" w:cs="Times New Roman"/>
          <w:b/>
          <w:bCs/>
          <w:i/>
          <w:iCs/>
          <w:sz w:val="22"/>
          <w:szCs w:val="22"/>
          <w:lang w:val="en-US" w:eastAsia="zh-CN"/>
        </w:rPr>
        <w:t xml:space="preserve"> target</w:t>
      </w:r>
      <w:r>
        <w:rPr>
          <w:rFonts w:ascii="Times New Roman" w:hAnsi="Times New Roman" w:eastAsia="Batang" w:cs="Times New Roman"/>
          <w:b/>
          <w:bCs/>
          <w:i/>
          <w:iCs/>
          <w:sz w:val="22"/>
          <w:szCs w:val="22"/>
          <w:lang w:val="en-GB" w:eastAsia="en-US"/>
        </w:rPr>
        <w:t xml:space="preserve"> waveform</w:t>
      </w:r>
      <w:r>
        <w:rPr>
          <w:rFonts w:hint="eastAsia" w:ascii="Times New Roman" w:hAnsi="Times New Roman" w:cs="Times New Roman"/>
          <w:b/>
          <w:bCs/>
          <w:i/>
          <w:iCs/>
          <w:sz w:val="22"/>
          <w:szCs w:val="22"/>
          <w:lang w:val="en-US" w:eastAsia="zh-CN"/>
        </w:rPr>
        <w:t xml:space="preserve"> in addition to actual used waveform</w:t>
      </w:r>
    </w:p>
    <w:p>
      <w:pPr>
        <w:numPr>
          <w:ilvl w:val="0"/>
          <w:numId w:val="0"/>
        </w:numPr>
        <w:overflowPunct/>
        <w:autoSpaceDE/>
        <w:autoSpaceDN/>
        <w:adjustRightInd/>
        <w:spacing w:after="0" w:line="259" w:lineRule="auto"/>
        <w:ind w:leftChars="0"/>
        <w:jc w:val="both"/>
        <w:textAlignment w:val="auto"/>
        <w:rPr>
          <w:rFonts w:ascii="Times New Roman" w:hAnsi="Times New Roman" w:eastAsia="MS Mincho" w:cs="Times New Roman"/>
          <w:b/>
          <w:bCs/>
          <w:i/>
          <w:iCs/>
          <w:sz w:val="22"/>
          <w:szCs w:val="24"/>
          <w:lang w:val="en-GB" w:eastAsia="en-US" w:bidi="ar-SA"/>
        </w:rPr>
      </w:pPr>
      <w:r>
        <w:rPr>
          <w:rFonts w:hint="eastAsia" w:cs="Times New Roman"/>
          <w:b/>
          <w:bCs/>
          <w:i/>
          <w:iCs/>
          <w:sz w:val="22"/>
          <w:szCs w:val="24"/>
          <w:lang w:val="en-US" w:eastAsia="zh-CN" w:bidi="ar-SA"/>
        </w:rPr>
        <w:t xml:space="preserve">Proposal 4: </w:t>
      </w:r>
      <w:r>
        <w:rPr>
          <w:rFonts w:ascii="Times New Roman" w:hAnsi="Times New Roman" w:eastAsia="MS Mincho" w:cs="Times New Roman"/>
          <w:b/>
          <w:bCs/>
          <w:i/>
          <w:iCs/>
          <w:sz w:val="22"/>
          <w:szCs w:val="24"/>
          <w:lang w:val="en-GB" w:eastAsia="en-US" w:bidi="ar-SA"/>
        </w:rPr>
        <w:t>PHR triggering enhancements</w:t>
      </w:r>
      <w:r>
        <w:rPr>
          <w:rFonts w:hint="eastAsia" w:cs="Times New Roman"/>
          <w:b/>
          <w:bCs/>
          <w:i/>
          <w:iCs/>
          <w:sz w:val="22"/>
          <w:szCs w:val="24"/>
          <w:lang w:val="en-US" w:eastAsia="zh-CN" w:bidi="ar-SA"/>
        </w:rPr>
        <w:t>:</w:t>
      </w:r>
    </w:p>
    <w:p>
      <w:pPr>
        <w:numPr>
          <w:ilvl w:val="0"/>
          <w:numId w:val="13"/>
        </w:numPr>
        <w:autoSpaceDE/>
        <w:autoSpaceDN/>
        <w:adjustRightInd/>
        <w:snapToGrid/>
        <w:spacing w:after="0" w:line="240" w:lineRule="auto"/>
        <w:ind w:left="300" w:leftChars="0" w:hanging="360" w:firstLineChars="0"/>
        <w:jc w:val="both"/>
        <w:rPr>
          <w:rFonts w:hint="eastAsia" w:ascii="Times New Roman" w:hAnsi="Times New Roman" w:cs="Times New Roman"/>
          <w:b/>
          <w:bCs/>
          <w:i/>
          <w:iCs/>
          <w:sz w:val="22"/>
          <w:szCs w:val="22"/>
          <w:lang w:val="en-GB" w:eastAsia="en-US"/>
        </w:rPr>
      </w:pPr>
      <w:r>
        <w:rPr>
          <w:rFonts w:hint="eastAsia" w:ascii="Times New Roman" w:hAnsi="Times New Roman" w:cs="Times New Roman"/>
          <w:b/>
          <w:bCs/>
          <w:i/>
          <w:iCs/>
          <w:sz w:val="22"/>
          <w:szCs w:val="22"/>
          <w:lang w:val="en-GB" w:eastAsia="en-US"/>
        </w:rPr>
        <w:t>PH becomes lower (higher) than a threshold</w:t>
      </w:r>
    </w:p>
    <w:p>
      <w:pPr>
        <w:rPr>
          <w:rFonts w:hint="default"/>
          <w:b/>
          <w:i/>
          <w:szCs w:val="20"/>
          <w:lang w:val="en-US" w:eastAsia="zh-CN"/>
        </w:rPr>
      </w:pPr>
    </w:p>
    <w:p>
      <w:pPr>
        <w:rPr>
          <w:rFonts w:hint="eastAsia"/>
          <w:b/>
          <w:i/>
          <w:szCs w:val="20"/>
          <w:lang w:val="en-US" w:eastAsia="zh-CN"/>
        </w:rPr>
      </w:pPr>
    </w:p>
    <w:bookmarkEnd w:id="1"/>
    <w:bookmarkEnd w:id="2"/>
    <w:bookmarkEnd w:id="3"/>
    <w:bookmarkEnd w:id="4"/>
    <w:bookmarkEnd w:id="5"/>
    <w:bookmarkEnd w:id="6"/>
    <w:p>
      <w:pPr>
        <w:pStyle w:val="2"/>
      </w:pPr>
      <w:r>
        <w:t>Reference</w:t>
      </w:r>
    </w:p>
    <w:bookmarkEnd w:id="0"/>
    <w:p>
      <w:pPr>
        <w:pStyle w:val="61"/>
        <w:numPr>
          <w:ilvl w:val="0"/>
          <w:numId w:val="14"/>
        </w:numPr>
        <w:ind w:firstLineChars="0"/>
        <w:jc w:val="left"/>
        <w:rPr>
          <w:lang w:eastAsia="zh-CN"/>
        </w:rPr>
      </w:pPr>
      <w:r>
        <w:rPr>
          <w:rFonts w:hint="eastAsia"/>
          <w:lang w:eastAsia="zh-CN"/>
        </w:rPr>
        <w:t>Draft_Minutes_report_RAN1#1</w:t>
      </w:r>
      <w:r>
        <w:rPr>
          <w:rFonts w:hint="eastAsia"/>
          <w:lang w:val="en-US" w:eastAsia="zh-CN"/>
        </w:rPr>
        <w:t>10bis-e</w:t>
      </w:r>
      <w:r>
        <w:rPr>
          <w:rFonts w:hint="eastAsia"/>
          <w:lang w:eastAsia="zh-CN"/>
        </w:rPr>
        <w:t>_v0</w:t>
      </w:r>
      <w:r>
        <w:rPr>
          <w:rFonts w:hint="eastAsia"/>
          <w:lang w:val="en-US" w:eastAsia="zh-CN"/>
        </w:rPr>
        <w:t>2</w:t>
      </w:r>
      <w:r>
        <w:rPr>
          <w:rFonts w:hint="eastAsia"/>
          <w:lang w:eastAsia="zh-CN"/>
        </w:rPr>
        <w:t>0</w:t>
      </w:r>
      <w:r>
        <w:rPr>
          <w:rFonts w:hint="eastAsia"/>
          <w:lang w:val="en-US" w:eastAsia="zh-CN"/>
        </w:rPr>
        <w:t>, 2022-10</w:t>
      </w:r>
    </w:p>
    <w:p>
      <w:pPr>
        <w:pStyle w:val="61"/>
        <w:numPr>
          <w:ilvl w:val="0"/>
          <w:numId w:val="14"/>
        </w:numPr>
        <w:ind w:firstLineChars="0"/>
        <w:jc w:val="left"/>
        <w:rPr>
          <w:lang w:eastAsia="zh-CN"/>
        </w:rPr>
      </w:pPr>
      <w:r>
        <w:rPr>
          <w:rFonts w:hint="eastAsia"/>
          <w:lang w:val="en-US" w:eastAsia="zh-CN"/>
        </w:rPr>
        <w:t>Draft_Minutes_report_RAN#111_v010, 2022-11</w:t>
      </w:r>
    </w:p>
    <w:p>
      <w:pPr>
        <w:pStyle w:val="61"/>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6A271"/>
    <w:multiLevelType w:val="singleLevel"/>
    <w:tmpl w:val="2466A271"/>
    <w:lvl w:ilvl="0" w:tentative="0">
      <w:start w:val="1"/>
      <w:numFmt w:val="bullet"/>
      <w:lvlText w:val=""/>
      <w:lvlJc w:val="left"/>
      <w:pPr>
        <w:tabs>
          <w:tab w:val="left" w:pos="420"/>
        </w:tabs>
        <w:ind w:left="840" w:hanging="420"/>
      </w:pPr>
      <w:rPr>
        <w:rFonts w:hint="default" w:ascii="Wingdings" w:hAnsi="Wingdings"/>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0880505"/>
    <w:multiLevelType w:val="multilevel"/>
    <w:tmpl w:val="30880505"/>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976E9D"/>
    <w:multiLevelType w:val="multilevel"/>
    <w:tmpl w:val="36976E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7C07816"/>
    <w:multiLevelType w:val="multilevel"/>
    <w:tmpl w:val="37C07816"/>
    <w:lvl w:ilvl="0" w:tentative="0">
      <w:start w:val="1"/>
      <w:numFmt w:val="bullet"/>
      <w:lvlText w:val="-"/>
      <w:lvlJc w:val="left"/>
      <w:pPr>
        <w:tabs>
          <w:tab w:val="left" w:pos="-420"/>
        </w:tabs>
        <w:ind w:left="300" w:hanging="360"/>
      </w:pPr>
      <w:rPr>
        <w:rFonts w:hint="default" w:ascii="Times New Roman" w:hAnsi="Times New Roman" w:cs="Times New Roman" w:eastAsiaTheme="minorEastAsia"/>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7">
    <w:nsid w:val="44E00196"/>
    <w:multiLevelType w:val="multilevel"/>
    <w:tmpl w:val="44E001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03F7B76"/>
    <w:multiLevelType w:val="multilevel"/>
    <w:tmpl w:val="703F7B7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10"/>
  </w:num>
  <w:num w:numId="3">
    <w:abstractNumId w:val="13"/>
  </w:num>
  <w:num w:numId="4">
    <w:abstractNumId w:val="6"/>
  </w:num>
  <w:num w:numId="5">
    <w:abstractNumId w:val="11"/>
  </w:num>
  <w:num w:numId="6">
    <w:abstractNumId w:val="8"/>
  </w:num>
  <w:num w:numId="7">
    <w:abstractNumId w:val="12"/>
  </w:num>
  <w:num w:numId="8">
    <w:abstractNumId w:val="3"/>
  </w:num>
  <w:num w:numId="9">
    <w:abstractNumId w:val="9"/>
  </w:num>
  <w:num w:numId="10">
    <w:abstractNumId w:val="4"/>
  </w:num>
  <w:num w:numId="11">
    <w:abstractNumId w:val="7"/>
  </w:num>
  <w:num w:numId="12">
    <w:abstractNumId w:val="0"/>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84C33"/>
    <w:rsid w:val="05F32C94"/>
    <w:rsid w:val="0A117D20"/>
    <w:rsid w:val="0B602FBE"/>
    <w:rsid w:val="0C3403DC"/>
    <w:rsid w:val="0EC4383D"/>
    <w:rsid w:val="13271531"/>
    <w:rsid w:val="14283870"/>
    <w:rsid w:val="147C5149"/>
    <w:rsid w:val="192E0655"/>
    <w:rsid w:val="1ADF4FC4"/>
    <w:rsid w:val="1F4B31FF"/>
    <w:rsid w:val="23602280"/>
    <w:rsid w:val="24B01D81"/>
    <w:rsid w:val="250C31CF"/>
    <w:rsid w:val="2C18010C"/>
    <w:rsid w:val="2C84203A"/>
    <w:rsid w:val="2E3E13E7"/>
    <w:rsid w:val="2FEC1934"/>
    <w:rsid w:val="30C940FC"/>
    <w:rsid w:val="36CA79FC"/>
    <w:rsid w:val="3A3A1EAE"/>
    <w:rsid w:val="3A59254C"/>
    <w:rsid w:val="3C0D37FB"/>
    <w:rsid w:val="42495793"/>
    <w:rsid w:val="43B92A18"/>
    <w:rsid w:val="45ED6C35"/>
    <w:rsid w:val="46AC0BC4"/>
    <w:rsid w:val="48163958"/>
    <w:rsid w:val="48792000"/>
    <w:rsid w:val="487B3D28"/>
    <w:rsid w:val="48B03A9C"/>
    <w:rsid w:val="4CD70DBF"/>
    <w:rsid w:val="55B647D4"/>
    <w:rsid w:val="55C52325"/>
    <w:rsid w:val="568F505C"/>
    <w:rsid w:val="59544AAC"/>
    <w:rsid w:val="596318AA"/>
    <w:rsid w:val="5B8C599C"/>
    <w:rsid w:val="629165BD"/>
    <w:rsid w:val="6407789F"/>
    <w:rsid w:val="643111CD"/>
    <w:rsid w:val="6AC8766D"/>
    <w:rsid w:val="6BD73297"/>
    <w:rsid w:val="6C3969EB"/>
    <w:rsid w:val="6C941265"/>
    <w:rsid w:val="70316D71"/>
    <w:rsid w:val="70DC11F3"/>
    <w:rsid w:val="72E826E6"/>
    <w:rsid w:val="742825D8"/>
    <w:rsid w:val="745E0D6E"/>
    <w:rsid w:val="78847468"/>
    <w:rsid w:val="7A7A6B56"/>
    <w:rsid w:val="7B4B004D"/>
    <w:rsid w:val="7DBF7E6A"/>
    <w:rsid w:val="7DCF405A"/>
    <w:rsid w:val="7DEF34B5"/>
    <w:rsid w:val="7E3D0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16</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2023-02-17T06:08:56Z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